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A780" w14:textId="77777777" w:rsidR="00CC2761" w:rsidRPr="005B7C40" w:rsidRDefault="00000000">
      <w:pPr>
        <w:pStyle w:val="Textbody"/>
        <w:widowControl/>
        <w:jc w:val="center"/>
        <w:rPr>
          <w:rFonts w:asciiTheme="minorHAnsi" w:hAnsiTheme="minorHAnsi" w:cstheme="minorHAnsi"/>
          <w:sz w:val="22"/>
          <w:szCs w:val="22"/>
        </w:rPr>
      </w:pPr>
      <w:bookmarkStart w:id="0" w:name="p_1"/>
      <w:bookmarkEnd w:id="0"/>
      <w:r w:rsidRPr="005B7C40">
        <w:rPr>
          <w:rFonts w:asciiTheme="minorHAnsi" w:hAnsiTheme="minorHAnsi" w:cstheme="minorHAnsi"/>
          <w:b/>
          <w:sz w:val="22"/>
          <w:szCs w:val="22"/>
        </w:rPr>
        <w:t>Приказ Министерства здравоохранения и социального развития РФ от 23 апреля 2012 г. N 390н</w:t>
      </w:r>
      <w:r w:rsidRPr="005B7C40">
        <w:rPr>
          <w:rFonts w:asciiTheme="minorHAnsi" w:hAnsiTheme="minorHAnsi" w:cstheme="minorHAnsi"/>
          <w:b/>
          <w:sz w:val="22"/>
          <w:szCs w:val="22"/>
        </w:rPr>
        <w:br/>
      </w:r>
      <w:r w:rsidRPr="005B7C40">
        <w:rPr>
          <w:rFonts w:asciiTheme="minorHAnsi" w:hAnsiTheme="minorHAnsi" w:cstheme="minorHAnsi"/>
          <w:sz w:val="22"/>
          <w:szCs w:val="22"/>
        </w:rPr>
        <w:t>"Об утверждении Перечня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помощи"</w:t>
      </w:r>
    </w:p>
    <w:p w14:paraId="6E839118" w14:textId="77777777" w:rsidR="00CC2761" w:rsidRPr="005B7C40" w:rsidRDefault="00000000">
      <w:pPr>
        <w:pStyle w:val="Textbody"/>
        <w:widowControl/>
        <w:jc w:val="both"/>
        <w:rPr>
          <w:rFonts w:asciiTheme="minorHAnsi" w:hAnsiTheme="minorHAnsi" w:cstheme="minorHAnsi"/>
          <w:sz w:val="22"/>
          <w:szCs w:val="22"/>
        </w:rPr>
      </w:pPr>
      <w:bookmarkStart w:id="1" w:name="p_2"/>
      <w:bookmarkEnd w:id="1"/>
      <w:r w:rsidRPr="005B7C40">
        <w:rPr>
          <w:rFonts w:asciiTheme="minorHAnsi" w:hAnsiTheme="minorHAnsi" w:cstheme="minorHAnsi"/>
          <w:sz w:val="22"/>
          <w:szCs w:val="22"/>
        </w:rPr>
        <w:t>В соответствии со </w:t>
      </w:r>
      <w:hyperlink r:id="rId6" w:anchor="/document/12191967/entry/20" w:history="1">
        <w:r w:rsidRPr="005B7C40">
          <w:rPr>
            <w:rFonts w:asciiTheme="minorHAnsi" w:hAnsiTheme="minorHAnsi" w:cstheme="minorHAnsi"/>
            <w:sz w:val="22"/>
            <w:szCs w:val="22"/>
          </w:rPr>
          <w:t>статьей 20</w:t>
        </w:r>
      </w:hyperlink>
      <w:r w:rsidRPr="005B7C40">
        <w:rPr>
          <w:rFonts w:asciiTheme="minorHAnsi" w:hAnsiTheme="minorHAnsi" w:cstheme="minorHAnsi"/>
          <w:sz w:val="22"/>
          <w:szCs w:val="22"/>
        </w:rPr>
        <w:t> Федерального закона от 21 ноября 2011 г. N 323-ФЗ "Об основах охраны здоровья граждан в Российской Федерации" (Собрание законодательства Российской Федерации, 2011, N 48, ст. 6724) приказываю:</w:t>
      </w:r>
    </w:p>
    <w:p w14:paraId="48623D61" w14:textId="77777777" w:rsidR="00CC2761" w:rsidRPr="005B7C40" w:rsidRDefault="00000000">
      <w:pPr>
        <w:pStyle w:val="Textbody"/>
        <w:widowControl/>
        <w:jc w:val="both"/>
        <w:rPr>
          <w:rFonts w:asciiTheme="minorHAnsi" w:hAnsiTheme="minorHAnsi" w:cstheme="minorHAnsi"/>
          <w:sz w:val="22"/>
          <w:szCs w:val="22"/>
        </w:rPr>
      </w:pPr>
      <w:bookmarkStart w:id="2" w:name="p_3"/>
      <w:bookmarkEnd w:id="2"/>
      <w:r w:rsidRPr="005B7C40">
        <w:rPr>
          <w:rFonts w:asciiTheme="minorHAnsi" w:hAnsiTheme="minorHAnsi" w:cstheme="minorHAnsi"/>
          <w:sz w:val="22"/>
          <w:szCs w:val="22"/>
        </w:rPr>
        <w:t>Утвердить </w:t>
      </w:r>
      <w:hyperlink r:id="rId7" w:anchor="/document/70172996/entry/1000" w:history="1">
        <w:r w:rsidRPr="005B7C40">
          <w:rPr>
            <w:rFonts w:asciiTheme="minorHAnsi" w:hAnsiTheme="minorHAnsi" w:cstheme="minorHAnsi"/>
            <w:sz w:val="22"/>
            <w:szCs w:val="22"/>
          </w:rPr>
          <w:t>Перечень</w:t>
        </w:r>
      </w:hyperlink>
      <w:r w:rsidRPr="005B7C40">
        <w:rPr>
          <w:rFonts w:asciiTheme="minorHAnsi" w:hAnsiTheme="minorHAnsi" w:cstheme="minorHAnsi"/>
          <w:sz w:val="22"/>
          <w:szCs w:val="22"/>
        </w:rPr>
        <w:t> 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согласно приложению.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4"/>
        <w:gridCol w:w="3401"/>
      </w:tblGrid>
      <w:tr w:rsidR="00CC2761" w:rsidRPr="005B7C40" w14:paraId="2E87ABFC" w14:textId="77777777">
        <w:tc>
          <w:tcPr>
            <w:tcW w:w="680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BD98F39" w14:textId="77777777" w:rsidR="00CC2761" w:rsidRPr="005B7C40" w:rsidRDefault="00000000">
            <w:pPr>
              <w:pStyle w:val="TableContents"/>
              <w:spacing w:after="283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p_4"/>
            <w:bookmarkEnd w:id="3"/>
            <w:r w:rsidRPr="005B7C40">
              <w:rPr>
                <w:rFonts w:asciiTheme="minorHAnsi" w:hAnsiTheme="minorHAnsi" w:cstheme="minorHAnsi"/>
                <w:sz w:val="22"/>
                <w:szCs w:val="22"/>
              </w:rPr>
              <w:t>Министр</w:t>
            </w:r>
          </w:p>
        </w:tc>
        <w:tc>
          <w:tcPr>
            <w:tcW w:w="340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4586781" w14:textId="77777777" w:rsidR="00CC2761" w:rsidRPr="005B7C40" w:rsidRDefault="00000000">
            <w:pPr>
              <w:pStyle w:val="TableContents"/>
              <w:spacing w:after="28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p_5"/>
            <w:bookmarkEnd w:id="4"/>
            <w:r w:rsidRPr="005B7C40">
              <w:rPr>
                <w:rFonts w:asciiTheme="minorHAnsi" w:hAnsiTheme="minorHAnsi" w:cstheme="minorHAnsi"/>
                <w:sz w:val="22"/>
                <w:szCs w:val="22"/>
              </w:rPr>
              <w:t>Т.А. Голикова</w:t>
            </w:r>
          </w:p>
        </w:tc>
      </w:tr>
    </w:tbl>
    <w:p w14:paraId="25DDC082" w14:textId="77777777" w:rsidR="00CC2761" w:rsidRPr="005B7C40" w:rsidRDefault="00000000">
      <w:pPr>
        <w:pStyle w:val="Textbody"/>
        <w:widowControl/>
        <w:rPr>
          <w:rFonts w:asciiTheme="minorHAnsi" w:hAnsiTheme="minorHAnsi" w:cstheme="minorHAnsi"/>
          <w:sz w:val="22"/>
          <w:szCs w:val="22"/>
        </w:rPr>
      </w:pPr>
      <w:bookmarkStart w:id="5" w:name="p_6"/>
      <w:bookmarkEnd w:id="5"/>
      <w:r w:rsidRPr="005B7C40">
        <w:rPr>
          <w:rFonts w:asciiTheme="minorHAnsi" w:hAnsiTheme="minorHAnsi" w:cstheme="minorHAnsi"/>
          <w:sz w:val="22"/>
          <w:szCs w:val="22"/>
        </w:rPr>
        <w:t>Зарегистрировано в Минюсте РФ 5 мая 2012 г.</w:t>
      </w:r>
    </w:p>
    <w:p w14:paraId="472F0C86" w14:textId="77777777" w:rsidR="00CC2761" w:rsidRPr="005B7C40" w:rsidRDefault="00000000">
      <w:pPr>
        <w:pStyle w:val="Textbody"/>
        <w:widowControl/>
        <w:rPr>
          <w:rFonts w:asciiTheme="minorHAnsi" w:hAnsiTheme="minorHAnsi" w:cstheme="minorHAnsi"/>
          <w:sz w:val="22"/>
          <w:szCs w:val="22"/>
        </w:rPr>
      </w:pPr>
      <w:bookmarkStart w:id="6" w:name="p_7"/>
      <w:bookmarkEnd w:id="6"/>
      <w:r w:rsidRPr="005B7C40">
        <w:rPr>
          <w:rFonts w:asciiTheme="minorHAnsi" w:hAnsiTheme="minorHAnsi" w:cstheme="minorHAnsi"/>
          <w:sz w:val="22"/>
          <w:szCs w:val="22"/>
        </w:rPr>
        <w:t>Регистрационный N 24082</w:t>
      </w:r>
    </w:p>
    <w:p w14:paraId="73004D97" w14:textId="77777777" w:rsidR="00457AA1" w:rsidRPr="005B7C40" w:rsidRDefault="00457AA1">
      <w:pPr>
        <w:rPr>
          <w:rFonts w:asciiTheme="minorHAnsi" w:hAnsiTheme="minorHAnsi" w:cstheme="minorHAnsi"/>
          <w:sz w:val="22"/>
          <w:szCs w:val="22"/>
        </w:rPr>
        <w:sectPr w:rsidR="00457AA1" w:rsidRPr="005B7C40">
          <w:pgSz w:w="11906" w:h="16838"/>
          <w:pgMar w:top="1134" w:right="567" w:bottom="1134" w:left="1134" w:header="720" w:footer="720" w:gutter="0"/>
          <w:cols w:space="720"/>
        </w:sectPr>
      </w:pPr>
    </w:p>
    <w:p w14:paraId="6DAD7CAF" w14:textId="77777777" w:rsidR="00CC2761" w:rsidRPr="005B7C40" w:rsidRDefault="00000000">
      <w:pPr>
        <w:pStyle w:val="Textbody"/>
        <w:widowControl/>
        <w:jc w:val="right"/>
        <w:rPr>
          <w:rFonts w:asciiTheme="minorHAnsi" w:hAnsiTheme="minorHAnsi" w:cstheme="minorHAnsi"/>
          <w:sz w:val="22"/>
          <w:szCs w:val="22"/>
        </w:rPr>
      </w:pPr>
      <w:r w:rsidRPr="005B7C40">
        <w:rPr>
          <w:rFonts w:asciiTheme="minorHAnsi" w:hAnsiTheme="minorHAnsi" w:cstheme="minorHAnsi"/>
          <w:b/>
          <w:noProof/>
          <w:sz w:val="22"/>
          <w:szCs w:val="22"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CFBC59" wp14:editId="0B797116">
                <wp:simplePos x="0" y="0"/>
                <wp:positionH relativeFrom="page">
                  <wp:posOffset>571682</wp:posOffset>
                </wp:positionH>
                <wp:positionV relativeFrom="margin">
                  <wp:align>top</wp:align>
                </wp:positionV>
                <wp:extent cx="151132" cy="151132"/>
                <wp:effectExtent l="0" t="0" r="1268" b="1268"/>
                <wp:wrapNone/>
                <wp:docPr id="436987875" name="entry_1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2" cy="151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F4A0FA1" w14:textId="77777777" w:rsidR="00CC2761" w:rsidRDefault="00CC2761">
                            <w:pPr>
                              <w:pStyle w:val="Textbody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CFBC59" id="_x0000_t202" coordsize="21600,21600" o:spt="202" path="m,l,21600r21600,l21600,xe">
                <v:stroke joinstyle="miter"/>
                <v:path gradientshapeok="t" o:connecttype="rect"/>
              </v:shapetype>
              <v:shape id="entry_1000" o:spid="_x0000_s1026" type="#_x0000_t202" style="position:absolute;left:0;text-align:left;margin-left:45pt;margin-top:0;width:11.9pt;height:11.9pt;z-index:-251658240;visibility:visible;mso-wrap-style:none;mso-wrap-distance-left:9pt;mso-wrap-distance-top:0;mso-wrap-distance-right:9pt;mso-wrap-distance-bottom:0;mso-position-horizontal:absolute;mso-position-horizontal-relative:page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" filled="f" stroked="f">
                <v:textbox style="mso-fit-shape-to-text:t" inset="0,0,0,0">
                  <w:txbxContent>
                    <w:p w14:paraId="5F4A0FA1" w14:textId="77777777" w:rsidR="00CC2761" w:rsidRDefault="00CC2761">
                      <w:pPr>
                        <w:pStyle w:val="Textbody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bookmarkStart w:id="7" w:name="p_8"/>
      <w:bookmarkEnd w:id="7"/>
      <w:r w:rsidRPr="005B7C40">
        <w:rPr>
          <w:rFonts w:asciiTheme="minorHAnsi" w:hAnsiTheme="minorHAnsi" w:cstheme="minorHAnsi"/>
          <w:b/>
          <w:sz w:val="22"/>
          <w:szCs w:val="22"/>
        </w:rPr>
        <w:t>Приложение</w:t>
      </w:r>
    </w:p>
    <w:p w14:paraId="339535E5" w14:textId="77777777" w:rsidR="00CC2761" w:rsidRPr="005B7C40" w:rsidRDefault="00000000">
      <w:pPr>
        <w:pStyle w:val="Textbody"/>
        <w:widowControl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8" w:name="p_12"/>
      <w:bookmarkEnd w:id="8"/>
      <w:r w:rsidRPr="005B7C40">
        <w:rPr>
          <w:rFonts w:asciiTheme="minorHAnsi" w:hAnsiTheme="minorHAnsi" w:cstheme="minorHAnsi"/>
          <w:b/>
          <w:bCs/>
          <w:sz w:val="22"/>
          <w:szCs w:val="22"/>
        </w:rPr>
        <w:t>Перечень</w:t>
      </w:r>
      <w:r w:rsidRPr="005B7C40">
        <w:rPr>
          <w:rFonts w:asciiTheme="minorHAnsi" w:hAnsiTheme="minorHAnsi" w:cstheme="minorHAnsi"/>
          <w:b/>
          <w:bCs/>
          <w:sz w:val="22"/>
          <w:szCs w:val="22"/>
        </w:rPr>
        <w:br/>
        <w:t>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</w:p>
    <w:p w14:paraId="7E415074" w14:textId="77777777" w:rsidR="00457AA1" w:rsidRPr="005B7C40" w:rsidRDefault="00457AA1">
      <w:pPr>
        <w:rPr>
          <w:rFonts w:asciiTheme="minorHAnsi" w:hAnsiTheme="minorHAnsi" w:cstheme="minorHAnsi"/>
          <w:sz w:val="22"/>
          <w:szCs w:val="22"/>
        </w:rPr>
        <w:sectPr w:rsidR="00457AA1" w:rsidRPr="005B7C4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14:paraId="2AB8702C" w14:textId="77777777" w:rsidR="00CC2761" w:rsidRPr="005B7C40" w:rsidRDefault="00000000">
      <w:pPr>
        <w:pStyle w:val="Textbody"/>
        <w:widowControl/>
        <w:jc w:val="both"/>
        <w:rPr>
          <w:rFonts w:asciiTheme="minorHAnsi" w:hAnsiTheme="minorHAnsi" w:cstheme="minorHAnsi"/>
          <w:sz w:val="22"/>
          <w:szCs w:val="22"/>
        </w:rPr>
      </w:pPr>
      <w:r w:rsidRPr="005B7C40">
        <w:rPr>
          <w:rFonts w:asciiTheme="minorHAnsi" w:hAnsiTheme="minorHAnsi" w:cstheme="minorHAnsi"/>
          <w:noProof/>
          <w:sz w:val="22"/>
          <w:szCs w:val="22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F408CC" wp14:editId="49024F9A">
                <wp:simplePos x="0" y="0"/>
                <wp:positionH relativeFrom="page">
                  <wp:posOffset>571682</wp:posOffset>
                </wp:positionH>
                <wp:positionV relativeFrom="margin">
                  <wp:align>top</wp:align>
                </wp:positionV>
                <wp:extent cx="151132" cy="151132"/>
                <wp:effectExtent l="0" t="0" r="1268" b="1268"/>
                <wp:wrapNone/>
                <wp:docPr id="2037284835" name="entry_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2" cy="151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7833729" w14:textId="77777777" w:rsidR="00CC2761" w:rsidRDefault="00CC2761">
                            <w:pPr>
                              <w:pStyle w:val="Textbody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408CC" id="entry_101" o:spid="_x0000_s1027" type="#_x0000_t202" style="position:absolute;left:0;text-align:left;margin-left:45pt;margin-top:0;width:11.9pt;height:11.9pt;z-index:-251657216;visibility:visible;mso-wrap-style:none;mso-wrap-distance-left:9pt;mso-wrap-distance-top:0;mso-wrap-distance-right:9pt;mso-wrap-distance-bottom:0;mso-position-horizontal:absolute;mso-position-horizontal-relative:page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" filled="f" stroked="f">
                <v:textbox style="mso-fit-shape-to-text:t" inset="0,0,0,0">
                  <w:txbxContent>
                    <w:p w14:paraId="27833729" w14:textId="77777777" w:rsidR="00CC2761" w:rsidRDefault="00CC2761">
                      <w:pPr>
                        <w:pStyle w:val="Textbody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bookmarkStart w:id="9" w:name="p_13"/>
      <w:bookmarkEnd w:id="9"/>
      <w:r w:rsidRPr="005B7C40">
        <w:rPr>
          <w:rFonts w:asciiTheme="minorHAnsi" w:hAnsiTheme="minorHAnsi" w:cstheme="minorHAnsi"/>
          <w:sz w:val="22"/>
          <w:szCs w:val="22"/>
        </w:rPr>
        <w:t>1. Опрос, в том числе выявление жалоб, сбор анамнеза.</w:t>
      </w:r>
    </w:p>
    <w:p w14:paraId="00B40F8C" w14:textId="77777777" w:rsidR="00457AA1" w:rsidRPr="005B7C40" w:rsidRDefault="00457AA1">
      <w:pPr>
        <w:rPr>
          <w:rFonts w:asciiTheme="minorHAnsi" w:hAnsiTheme="minorHAnsi" w:cstheme="minorHAnsi"/>
          <w:sz w:val="22"/>
          <w:szCs w:val="22"/>
        </w:rPr>
        <w:sectPr w:rsidR="00457AA1" w:rsidRPr="005B7C4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14:paraId="16C50CE2" w14:textId="77777777" w:rsidR="00CC2761" w:rsidRPr="005B7C40" w:rsidRDefault="00000000">
      <w:pPr>
        <w:pStyle w:val="Textbody"/>
        <w:widowControl/>
        <w:jc w:val="both"/>
        <w:rPr>
          <w:rFonts w:asciiTheme="minorHAnsi" w:eastAsia="PT Serif" w:hAnsiTheme="minorHAnsi" w:cstheme="minorHAnsi"/>
          <w:sz w:val="22"/>
          <w:szCs w:val="22"/>
        </w:rPr>
      </w:pPr>
      <w:bookmarkStart w:id="10" w:name="entry_102"/>
      <w:bookmarkStart w:id="11" w:name="p_14"/>
      <w:bookmarkEnd w:id="10"/>
      <w:bookmarkEnd w:id="11"/>
      <w:r w:rsidRPr="005B7C40">
        <w:rPr>
          <w:rFonts w:asciiTheme="minorHAnsi" w:eastAsia="PT Serif" w:hAnsiTheme="minorHAnsi" w:cstheme="minorHAnsi"/>
          <w:sz w:val="22"/>
          <w:szCs w:val="22"/>
        </w:rPr>
        <w:t>2. Осмотр, в том числе пальпация, перкуссия, аускультация, риноскопия, фарингоскопия, непрямая ларингоскопия, вагинальное исследование (для женщин), ректальное исследование.</w:t>
      </w:r>
    </w:p>
    <w:p w14:paraId="208BF539" w14:textId="77777777" w:rsidR="00457AA1" w:rsidRPr="005B7C40" w:rsidRDefault="00457AA1">
      <w:pPr>
        <w:rPr>
          <w:rFonts w:asciiTheme="minorHAnsi" w:hAnsiTheme="minorHAnsi" w:cstheme="minorHAnsi"/>
          <w:sz w:val="22"/>
          <w:szCs w:val="22"/>
        </w:rPr>
        <w:sectPr w:rsidR="00457AA1" w:rsidRPr="005B7C4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14:paraId="344B56C0" w14:textId="77777777" w:rsidR="00CC2761" w:rsidRPr="005B7C40" w:rsidRDefault="00000000">
      <w:pPr>
        <w:pStyle w:val="Textbody"/>
        <w:widowControl/>
        <w:jc w:val="both"/>
        <w:rPr>
          <w:rFonts w:asciiTheme="minorHAnsi" w:eastAsia="PT Serif" w:hAnsiTheme="minorHAnsi" w:cstheme="minorHAnsi"/>
          <w:sz w:val="22"/>
          <w:szCs w:val="22"/>
        </w:rPr>
      </w:pPr>
      <w:bookmarkStart w:id="12" w:name="entry_103"/>
      <w:bookmarkStart w:id="13" w:name="p_15"/>
      <w:bookmarkEnd w:id="12"/>
      <w:bookmarkEnd w:id="13"/>
      <w:r w:rsidRPr="005B7C40">
        <w:rPr>
          <w:rFonts w:asciiTheme="minorHAnsi" w:eastAsia="PT Serif" w:hAnsiTheme="minorHAnsi" w:cstheme="minorHAnsi"/>
          <w:sz w:val="22"/>
          <w:szCs w:val="22"/>
        </w:rPr>
        <w:t>3. Антропометрические исследования.</w:t>
      </w:r>
    </w:p>
    <w:p w14:paraId="494BC713" w14:textId="77777777" w:rsidR="00457AA1" w:rsidRPr="005B7C40" w:rsidRDefault="00457AA1">
      <w:pPr>
        <w:rPr>
          <w:rFonts w:asciiTheme="minorHAnsi" w:hAnsiTheme="minorHAnsi" w:cstheme="minorHAnsi"/>
          <w:sz w:val="22"/>
          <w:szCs w:val="22"/>
        </w:rPr>
        <w:sectPr w:rsidR="00457AA1" w:rsidRPr="005B7C4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14:paraId="7B20F263" w14:textId="77777777" w:rsidR="00CC2761" w:rsidRPr="005B7C40" w:rsidRDefault="00000000">
      <w:pPr>
        <w:pStyle w:val="Textbody"/>
        <w:widowControl/>
        <w:jc w:val="both"/>
        <w:rPr>
          <w:rFonts w:asciiTheme="minorHAnsi" w:eastAsia="PT Serif" w:hAnsiTheme="minorHAnsi" w:cstheme="minorHAnsi"/>
          <w:sz w:val="22"/>
          <w:szCs w:val="22"/>
        </w:rPr>
      </w:pPr>
      <w:bookmarkStart w:id="14" w:name="entry_104"/>
      <w:bookmarkStart w:id="15" w:name="p_16"/>
      <w:bookmarkEnd w:id="14"/>
      <w:bookmarkEnd w:id="15"/>
      <w:r w:rsidRPr="005B7C40">
        <w:rPr>
          <w:rFonts w:asciiTheme="minorHAnsi" w:eastAsia="PT Serif" w:hAnsiTheme="minorHAnsi" w:cstheme="minorHAnsi"/>
          <w:sz w:val="22"/>
          <w:szCs w:val="22"/>
        </w:rPr>
        <w:t>4. Термометрия.</w:t>
      </w:r>
    </w:p>
    <w:p w14:paraId="39FFB740" w14:textId="77777777" w:rsidR="00457AA1" w:rsidRPr="005B7C40" w:rsidRDefault="00457AA1">
      <w:pPr>
        <w:rPr>
          <w:rFonts w:asciiTheme="minorHAnsi" w:hAnsiTheme="minorHAnsi" w:cstheme="minorHAnsi"/>
          <w:sz w:val="22"/>
          <w:szCs w:val="22"/>
        </w:rPr>
        <w:sectPr w:rsidR="00457AA1" w:rsidRPr="005B7C4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14:paraId="2225F2AF" w14:textId="77777777" w:rsidR="00CC2761" w:rsidRPr="005B7C40" w:rsidRDefault="00000000">
      <w:pPr>
        <w:pStyle w:val="Textbody"/>
        <w:widowControl/>
        <w:jc w:val="both"/>
        <w:rPr>
          <w:rFonts w:asciiTheme="minorHAnsi" w:eastAsia="PT Serif" w:hAnsiTheme="minorHAnsi" w:cstheme="minorHAnsi"/>
          <w:sz w:val="22"/>
          <w:szCs w:val="22"/>
        </w:rPr>
      </w:pPr>
      <w:bookmarkStart w:id="16" w:name="entry_105"/>
      <w:bookmarkStart w:id="17" w:name="p_17"/>
      <w:bookmarkEnd w:id="16"/>
      <w:bookmarkEnd w:id="17"/>
      <w:r w:rsidRPr="005B7C40">
        <w:rPr>
          <w:rFonts w:asciiTheme="minorHAnsi" w:eastAsia="PT Serif" w:hAnsiTheme="minorHAnsi" w:cstheme="minorHAnsi"/>
          <w:sz w:val="22"/>
          <w:szCs w:val="22"/>
        </w:rPr>
        <w:t>5. Тонометрия.</w:t>
      </w:r>
    </w:p>
    <w:p w14:paraId="24DBF4A6" w14:textId="77777777" w:rsidR="00457AA1" w:rsidRPr="005B7C40" w:rsidRDefault="00457AA1">
      <w:pPr>
        <w:rPr>
          <w:rFonts w:asciiTheme="minorHAnsi" w:hAnsiTheme="minorHAnsi" w:cstheme="minorHAnsi"/>
          <w:sz w:val="22"/>
          <w:szCs w:val="22"/>
        </w:rPr>
        <w:sectPr w:rsidR="00457AA1" w:rsidRPr="005B7C4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14:paraId="25454C50" w14:textId="77777777" w:rsidR="00CC2761" w:rsidRPr="005B7C40" w:rsidRDefault="00000000">
      <w:pPr>
        <w:pStyle w:val="Textbody"/>
        <w:widowControl/>
        <w:jc w:val="both"/>
        <w:rPr>
          <w:rFonts w:asciiTheme="minorHAnsi" w:eastAsia="PT Serif" w:hAnsiTheme="minorHAnsi" w:cstheme="minorHAnsi"/>
          <w:sz w:val="22"/>
          <w:szCs w:val="22"/>
        </w:rPr>
      </w:pPr>
      <w:bookmarkStart w:id="18" w:name="entry_106"/>
      <w:bookmarkStart w:id="19" w:name="p_18"/>
      <w:bookmarkEnd w:id="18"/>
      <w:bookmarkEnd w:id="19"/>
      <w:r w:rsidRPr="005B7C40">
        <w:rPr>
          <w:rFonts w:asciiTheme="minorHAnsi" w:eastAsia="PT Serif" w:hAnsiTheme="minorHAnsi" w:cstheme="minorHAnsi"/>
          <w:sz w:val="22"/>
          <w:szCs w:val="22"/>
        </w:rPr>
        <w:t>6. Неинвазивные исследования органа зрения и зрительных функций.</w:t>
      </w:r>
    </w:p>
    <w:p w14:paraId="6E8D61E4" w14:textId="77777777" w:rsidR="00457AA1" w:rsidRPr="005B7C40" w:rsidRDefault="00457AA1">
      <w:pPr>
        <w:rPr>
          <w:rFonts w:asciiTheme="minorHAnsi" w:hAnsiTheme="minorHAnsi" w:cstheme="minorHAnsi"/>
          <w:sz w:val="22"/>
          <w:szCs w:val="22"/>
        </w:rPr>
        <w:sectPr w:rsidR="00457AA1" w:rsidRPr="005B7C4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14:paraId="40F156F2" w14:textId="77777777" w:rsidR="00CC2761" w:rsidRPr="005B7C40" w:rsidRDefault="00000000">
      <w:pPr>
        <w:pStyle w:val="Textbody"/>
        <w:widowControl/>
        <w:jc w:val="both"/>
        <w:rPr>
          <w:rFonts w:asciiTheme="minorHAnsi" w:eastAsia="PT Serif" w:hAnsiTheme="minorHAnsi" w:cstheme="minorHAnsi"/>
          <w:sz w:val="22"/>
          <w:szCs w:val="22"/>
        </w:rPr>
      </w:pPr>
      <w:bookmarkStart w:id="20" w:name="entry_107"/>
      <w:bookmarkStart w:id="21" w:name="p_19"/>
      <w:bookmarkEnd w:id="20"/>
      <w:bookmarkEnd w:id="21"/>
      <w:r w:rsidRPr="005B7C40">
        <w:rPr>
          <w:rFonts w:asciiTheme="minorHAnsi" w:eastAsia="PT Serif" w:hAnsiTheme="minorHAnsi" w:cstheme="minorHAnsi"/>
          <w:sz w:val="22"/>
          <w:szCs w:val="22"/>
        </w:rPr>
        <w:t>7. Неинвазивные исследования органа слуха и слуховых функций.</w:t>
      </w:r>
    </w:p>
    <w:p w14:paraId="05A16A25" w14:textId="77777777" w:rsidR="00457AA1" w:rsidRPr="005B7C40" w:rsidRDefault="00457AA1">
      <w:pPr>
        <w:rPr>
          <w:rFonts w:asciiTheme="minorHAnsi" w:hAnsiTheme="minorHAnsi" w:cstheme="minorHAnsi"/>
          <w:sz w:val="22"/>
          <w:szCs w:val="22"/>
        </w:rPr>
        <w:sectPr w:rsidR="00457AA1" w:rsidRPr="005B7C4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14:paraId="1C71B3F5" w14:textId="77777777" w:rsidR="00CC2761" w:rsidRPr="005B7C40" w:rsidRDefault="00000000">
      <w:pPr>
        <w:pStyle w:val="Textbody"/>
        <w:widowControl/>
        <w:jc w:val="both"/>
        <w:rPr>
          <w:rFonts w:asciiTheme="minorHAnsi" w:eastAsia="PT Serif" w:hAnsiTheme="minorHAnsi" w:cstheme="minorHAnsi"/>
          <w:sz w:val="22"/>
          <w:szCs w:val="22"/>
        </w:rPr>
      </w:pPr>
      <w:bookmarkStart w:id="22" w:name="entry_108"/>
      <w:bookmarkStart w:id="23" w:name="p_20"/>
      <w:bookmarkEnd w:id="22"/>
      <w:bookmarkEnd w:id="23"/>
      <w:r w:rsidRPr="005B7C40">
        <w:rPr>
          <w:rFonts w:asciiTheme="minorHAnsi" w:eastAsia="PT Serif" w:hAnsiTheme="minorHAnsi" w:cstheme="minorHAnsi"/>
          <w:sz w:val="22"/>
          <w:szCs w:val="22"/>
        </w:rPr>
        <w:t>8. Исследование функций нервной системы (чувствительной и двигательной сферы).</w:t>
      </w:r>
    </w:p>
    <w:p w14:paraId="51117F6A" w14:textId="77777777" w:rsidR="00457AA1" w:rsidRPr="005B7C40" w:rsidRDefault="00457AA1">
      <w:pPr>
        <w:rPr>
          <w:rFonts w:asciiTheme="minorHAnsi" w:hAnsiTheme="minorHAnsi" w:cstheme="minorHAnsi"/>
          <w:sz w:val="22"/>
          <w:szCs w:val="22"/>
        </w:rPr>
        <w:sectPr w:rsidR="00457AA1" w:rsidRPr="005B7C4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14:paraId="2751F54D" w14:textId="77777777" w:rsidR="00CC2761" w:rsidRPr="005B7C40" w:rsidRDefault="00000000">
      <w:pPr>
        <w:pStyle w:val="Textbody"/>
        <w:widowControl/>
        <w:jc w:val="both"/>
        <w:rPr>
          <w:rFonts w:asciiTheme="minorHAnsi" w:hAnsiTheme="minorHAnsi" w:cstheme="minorHAnsi"/>
          <w:sz w:val="22"/>
          <w:szCs w:val="22"/>
        </w:rPr>
      </w:pPr>
      <w:bookmarkStart w:id="24" w:name="entry_109"/>
      <w:bookmarkStart w:id="25" w:name="p_21"/>
      <w:bookmarkEnd w:id="24"/>
      <w:bookmarkEnd w:id="25"/>
      <w:r w:rsidRPr="005B7C40">
        <w:rPr>
          <w:rFonts w:asciiTheme="minorHAnsi" w:eastAsia="PT Serif" w:hAnsiTheme="minorHAnsi" w:cstheme="minorHAnsi"/>
          <w:sz w:val="22"/>
          <w:szCs w:val="22"/>
        </w:rPr>
        <w:t xml:space="preserve">9. </w:t>
      </w:r>
      <w:r w:rsidRPr="005B7C40">
        <w:rPr>
          <w:rFonts w:asciiTheme="minorHAnsi" w:eastAsia="PT Serif" w:hAnsiTheme="minorHAnsi" w:cstheme="minorHAnsi"/>
          <w:bCs/>
          <w:sz w:val="22"/>
          <w:szCs w:val="22"/>
        </w:rPr>
        <w:t>Лабораторные методы обследования, в том числе клинические, биохимические, бактериологические, вирусологические, иммунологические.</w:t>
      </w:r>
    </w:p>
    <w:p w14:paraId="0E3C651D" w14:textId="77777777" w:rsidR="00457AA1" w:rsidRPr="005B7C40" w:rsidRDefault="00457AA1">
      <w:pPr>
        <w:rPr>
          <w:rFonts w:asciiTheme="minorHAnsi" w:hAnsiTheme="minorHAnsi" w:cstheme="minorHAnsi"/>
          <w:sz w:val="22"/>
          <w:szCs w:val="22"/>
        </w:rPr>
        <w:sectPr w:rsidR="00457AA1" w:rsidRPr="005B7C4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14:paraId="3DFFD0B8" w14:textId="77777777" w:rsidR="00CC2761" w:rsidRPr="005B7C40" w:rsidRDefault="00000000">
      <w:pPr>
        <w:pStyle w:val="Textbody"/>
        <w:widowControl/>
        <w:jc w:val="both"/>
        <w:rPr>
          <w:rFonts w:asciiTheme="minorHAnsi" w:eastAsia="PT Serif" w:hAnsiTheme="minorHAnsi" w:cstheme="minorHAnsi"/>
          <w:sz w:val="22"/>
          <w:szCs w:val="22"/>
        </w:rPr>
      </w:pPr>
      <w:bookmarkStart w:id="26" w:name="entry_110"/>
      <w:bookmarkStart w:id="27" w:name="p_22"/>
      <w:bookmarkEnd w:id="26"/>
      <w:bookmarkEnd w:id="27"/>
      <w:r w:rsidRPr="005B7C40">
        <w:rPr>
          <w:rFonts w:asciiTheme="minorHAnsi" w:eastAsia="PT Serif" w:hAnsiTheme="minorHAnsi" w:cstheme="minorHAnsi"/>
          <w:sz w:val="22"/>
          <w:szCs w:val="22"/>
        </w:rPr>
        <w:t xml:space="preserve">10. Функциональные методы обследования, в том числе </w:t>
      </w:r>
      <w:proofErr w:type="spellStart"/>
      <w:r w:rsidRPr="005B7C40">
        <w:rPr>
          <w:rFonts w:asciiTheme="minorHAnsi" w:eastAsia="PT Serif" w:hAnsiTheme="minorHAnsi" w:cstheme="minorHAnsi"/>
          <w:sz w:val="22"/>
          <w:szCs w:val="22"/>
        </w:rPr>
        <w:t>электрокардиогафия</w:t>
      </w:r>
      <w:proofErr w:type="spellEnd"/>
      <w:r w:rsidRPr="005B7C40">
        <w:rPr>
          <w:rFonts w:asciiTheme="minorHAnsi" w:eastAsia="PT Serif" w:hAnsiTheme="minorHAnsi" w:cstheme="minorHAnsi"/>
          <w:sz w:val="22"/>
          <w:szCs w:val="22"/>
        </w:rPr>
        <w:t xml:space="preserve">, суточное мониторирование артериального давления, суточное мониторирование электрокардиограммы, спирография, </w:t>
      </w:r>
      <w:proofErr w:type="spellStart"/>
      <w:r w:rsidRPr="005B7C40">
        <w:rPr>
          <w:rFonts w:asciiTheme="minorHAnsi" w:eastAsia="PT Serif" w:hAnsiTheme="minorHAnsi" w:cstheme="minorHAnsi"/>
          <w:sz w:val="22"/>
          <w:szCs w:val="22"/>
        </w:rPr>
        <w:t>пневмотахометрия</w:t>
      </w:r>
      <w:proofErr w:type="spellEnd"/>
      <w:r w:rsidRPr="005B7C40">
        <w:rPr>
          <w:rFonts w:asciiTheme="minorHAnsi" w:eastAsia="PT Serif" w:hAnsiTheme="minorHAnsi" w:cstheme="minorHAnsi"/>
          <w:sz w:val="22"/>
          <w:szCs w:val="22"/>
        </w:rPr>
        <w:t xml:space="preserve">, </w:t>
      </w:r>
      <w:proofErr w:type="spellStart"/>
      <w:r w:rsidRPr="005B7C40">
        <w:rPr>
          <w:rFonts w:asciiTheme="minorHAnsi" w:eastAsia="PT Serif" w:hAnsiTheme="minorHAnsi" w:cstheme="minorHAnsi"/>
          <w:sz w:val="22"/>
          <w:szCs w:val="22"/>
        </w:rPr>
        <w:t>пикфлуометрия</w:t>
      </w:r>
      <w:proofErr w:type="spellEnd"/>
      <w:r w:rsidRPr="005B7C40">
        <w:rPr>
          <w:rFonts w:asciiTheme="minorHAnsi" w:eastAsia="PT Serif" w:hAnsiTheme="minorHAnsi" w:cstheme="minorHAnsi"/>
          <w:sz w:val="22"/>
          <w:szCs w:val="22"/>
        </w:rPr>
        <w:t xml:space="preserve">, </w:t>
      </w:r>
      <w:proofErr w:type="spellStart"/>
      <w:r w:rsidRPr="005B7C40">
        <w:rPr>
          <w:rFonts w:asciiTheme="minorHAnsi" w:eastAsia="PT Serif" w:hAnsiTheme="minorHAnsi" w:cstheme="minorHAnsi"/>
          <w:sz w:val="22"/>
          <w:szCs w:val="22"/>
        </w:rPr>
        <w:t>рэоэнцефалография</w:t>
      </w:r>
      <w:proofErr w:type="spellEnd"/>
      <w:r w:rsidRPr="005B7C40">
        <w:rPr>
          <w:rFonts w:asciiTheme="minorHAnsi" w:eastAsia="PT Serif" w:hAnsiTheme="minorHAnsi" w:cstheme="minorHAnsi"/>
          <w:sz w:val="22"/>
          <w:szCs w:val="22"/>
        </w:rPr>
        <w:t xml:space="preserve">, электроэнцефалография, </w:t>
      </w:r>
      <w:proofErr w:type="spellStart"/>
      <w:r w:rsidRPr="005B7C40">
        <w:rPr>
          <w:rFonts w:asciiTheme="minorHAnsi" w:eastAsia="PT Serif" w:hAnsiTheme="minorHAnsi" w:cstheme="minorHAnsi"/>
          <w:sz w:val="22"/>
          <w:szCs w:val="22"/>
        </w:rPr>
        <w:t>кардиотокография</w:t>
      </w:r>
      <w:proofErr w:type="spellEnd"/>
      <w:r w:rsidRPr="005B7C40">
        <w:rPr>
          <w:rFonts w:asciiTheme="minorHAnsi" w:eastAsia="PT Serif" w:hAnsiTheme="minorHAnsi" w:cstheme="minorHAnsi"/>
          <w:sz w:val="22"/>
          <w:szCs w:val="22"/>
        </w:rPr>
        <w:t xml:space="preserve"> (для беременных).</w:t>
      </w:r>
    </w:p>
    <w:p w14:paraId="19F6EBC0" w14:textId="77777777" w:rsidR="00457AA1" w:rsidRPr="005B7C40" w:rsidRDefault="00457AA1">
      <w:pPr>
        <w:rPr>
          <w:rFonts w:asciiTheme="minorHAnsi" w:hAnsiTheme="minorHAnsi" w:cstheme="minorHAnsi"/>
          <w:sz w:val="22"/>
          <w:szCs w:val="22"/>
        </w:rPr>
        <w:sectPr w:rsidR="00457AA1" w:rsidRPr="005B7C4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14:paraId="30BEF47A" w14:textId="77777777" w:rsidR="00CC2761" w:rsidRPr="005B7C40" w:rsidRDefault="00000000">
      <w:pPr>
        <w:pStyle w:val="Textbody"/>
        <w:widowControl/>
        <w:jc w:val="both"/>
        <w:rPr>
          <w:rFonts w:asciiTheme="minorHAnsi" w:eastAsia="PT Serif" w:hAnsiTheme="minorHAnsi" w:cstheme="minorHAnsi"/>
          <w:sz w:val="22"/>
          <w:szCs w:val="22"/>
        </w:rPr>
      </w:pPr>
      <w:bookmarkStart w:id="28" w:name="entry_111"/>
      <w:bookmarkStart w:id="29" w:name="p_23"/>
      <w:bookmarkEnd w:id="28"/>
      <w:bookmarkEnd w:id="29"/>
      <w:r w:rsidRPr="005B7C40">
        <w:rPr>
          <w:rFonts w:asciiTheme="minorHAnsi" w:eastAsia="PT Serif" w:hAnsiTheme="minorHAnsi" w:cstheme="minorHAnsi"/>
          <w:sz w:val="22"/>
          <w:szCs w:val="22"/>
        </w:rPr>
        <w:t xml:space="preserve">11. Рентгенологические методы обследования, в том числе флюорография (для лиц старше 15 лет) и рентгенография, ультразвуковые исследования, </w:t>
      </w:r>
      <w:proofErr w:type="spellStart"/>
      <w:r w:rsidRPr="005B7C40">
        <w:rPr>
          <w:rFonts w:asciiTheme="minorHAnsi" w:eastAsia="PT Serif" w:hAnsiTheme="minorHAnsi" w:cstheme="minorHAnsi"/>
          <w:sz w:val="22"/>
          <w:szCs w:val="22"/>
        </w:rPr>
        <w:t>допплерографические</w:t>
      </w:r>
      <w:proofErr w:type="spellEnd"/>
      <w:r w:rsidRPr="005B7C40">
        <w:rPr>
          <w:rFonts w:asciiTheme="minorHAnsi" w:eastAsia="PT Serif" w:hAnsiTheme="minorHAnsi" w:cstheme="minorHAnsi"/>
          <w:sz w:val="22"/>
          <w:szCs w:val="22"/>
        </w:rPr>
        <w:t xml:space="preserve"> исследования.</w:t>
      </w:r>
    </w:p>
    <w:p w14:paraId="28B5A9FD" w14:textId="77777777" w:rsidR="00457AA1" w:rsidRPr="005B7C40" w:rsidRDefault="00457AA1">
      <w:pPr>
        <w:rPr>
          <w:rFonts w:asciiTheme="minorHAnsi" w:hAnsiTheme="minorHAnsi" w:cstheme="minorHAnsi"/>
          <w:sz w:val="22"/>
          <w:szCs w:val="22"/>
        </w:rPr>
        <w:sectPr w:rsidR="00457AA1" w:rsidRPr="005B7C4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14:paraId="5C471531" w14:textId="77777777" w:rsidR="00CC2761" w:rsidRPr="005B7C40" w:rsidRDefault="00000000">
      <w:pPr>
        <w:pStyle w:val="Textbody"/>
        <w:widowControl/>
        <w:jc w:val="both"/>
        <w:rPr>
          <w:rFonts w:asciiTheme="minorHAnsi" w:hAnsiTheme="minorHAnsi" w:cstheme="minorHAnsi"/>
          <w:sz w:val="22"/>
          <w:szCs w:val="22"/>
        </w:rPr>
      </w:pPr>
      <w:r w:rsidRPr="005B7C40">
        <w:rPr>
          <w:rFonts w:asciiTheme="minorHAnsi" w:eastAsia="PT Serif" w:hAnsiTheme="minorHAnsi" w:cstheme="minorHAnsi"/>
          <w:noProof/>
          <w:sz w:val="22"/>
          <w:szCs w:val="22"/>
          <w:lang w:eastAsia="ru-RU"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78B4AA72" wp14:editId="45FBE002">
                <wp:simplePos x="0" y="0"/>
                <wp:positionH relativeFrom="page">
                  <wp:posOffset>571682</wp:posOffset>
                </wp:positionH>
                <wp:positionV relativeFrom="margin">
                  <wp:align>top</wp:align>
                </wp:positionV>
                <wp:extent cx="151132" cy="151132"/>
                <wp:effectExtent l="0" t="0" r="1268" b="1268"/>
                <wp:wrapNone/>
                <wp:docPr id="592693234" name="entry_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2" cy="151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C14D024" w14:textId="77777777" w:rsidR="00CC2761" w:rsidRDefault="00CC2761">
                            <w:pPr>
                              <w:pStyle w:val="Textbody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4AA72" id="entry_112" o:spid="_x0000_s1028" type="#_x0000_t202" style="position:absolute;left:0;text-align:left;margin-left:45pt;margin-top:0;width:11.9pt;height:11.9pt;z-index:-503316478;visibility:visible;mso-wrap-style:none;mso-wrap-distance-left:9pt;mso-wrap-distance-top:0;mso-wrap-distance-right:9pt;mso-wrap-distance-bottom:0;mso-position-horizontal:absolute;mso-position-horizontal-relative:page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" filled="f" stroked="f">
                <v:textbox style="mso-fit-shape-to-text:t" inset="0,0,0,0">
                  <w:txbxContent>
                    <w:p w14:paraId="2C14D024" w14:textId="77777777" w:rsidR="00CC2761" w:rsidRDefault="00CC2761">
                      <w:pPr>
                        <w:pStyle w:val="Textbody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bookmarkStart w:id="30" w:name="p_24"/>
      <w:bookmarkEnd w:id="30"/>
      <w:r w:rsidRPr="005B7C40">
        <w:rPr>
          <w:rFonts w:asciiTheme="minorHAnsi" w:eastAsia="PT Serif" w:hAnsiTheme="minorHAnsi" w:cstheme="minorHAnsi"/>
          <w:sz w:val="22"/>
          <w:szCs w:val="22"/>
        </w:rPr>
        <w:t>12. Введение лекарственных препаратов по назначению врача, в том числе внутримышечно, внутривенно, подкожно, внутрикожно.</w:t>
      </w:r>
    </w:p>
    <w:p w14:paraId="2E04E12D" w14:textId="77777777" w:rsidR="00457AA1" w:rsidRPr="005B7C40" w:rsidRDefault="00457AA1">
      <w:pPr>
        <w:rPr>
          <w:rFonts w:asciiTheme="minorHAnsi" w:hAnsiTheme="minorHAnsi" w:cstheme="minorHAnsi"/>
          <w:sz w:val="22"/>
          <w:szCs w:val="22"/>
        </w:rPr>
        <w:sectPr w:rsidR="00457AA1" w:rsidRPr="005B7C4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14:paraId="0C3F562A" w14:textId="77777777" w:rsidR="00CC2761" w:rsidRPr="005B7C40" w:rsidRDefault="00000000">
      <w:pPr>
        <w:pStyle w:val="Textbody"/>
        <w:widowControl/>
        <w:jc w:val="both"/>
        <w:rPr>
          <w:rFonts w:asciiTheme="minorHAnsi" w:eastAsia="PT Serif" w:hAnsiTheme="minorHAnsi" w:cstheme="minorHAnsi"/>
          <w:sz w:val="22"/>
          <w:szCs w:val="22"/>
        </w:rPr>
      </w:pPr>
      <w:bookmarkStart w:id="31" w:name="entry_113"/>
      <w:bookmarkStart w:id="32" w:name="p_25"/>
      <w:bookmarkEnd w:id="31"/>
      <w:bookmarkEnd w:id="32"/>
      <w:r w:rsidRPr="005B7C40">
        <w:rPr>
          <w:rFonts w:asciiTheme="minorHAnsi" w:eastAsia="PT Serif" w:hAnsiTheme="minorHAnsi" w:cstheme="minorHAnsi"/>
          <w:sz w:val="22"/>
          <w:szCs w:val="22"/>
        </w:rPr>
        <w:t>13. Медицинский массаж.</w:t>
      </w:r>
    </w:p>
    <w:p w14:paraId="74D9426D" w14:textId="77777777" w:rsidR="00457AA1" w:rsidRPr="005B7C40" w:rsidRDefault="00457AA1">
      <w:pPr>
        <w:rPr>
          <w:rFonts w:asciiTheme="minorHAnsi" w:hAnsiTheme="minorHAnsi" w:cstheme="minorHAnsi"/>
          <w:sz w:val="22"/>
          <w:szCs w:val="22"/>
        </w:rPr>
        <w:sectPr w:rsidR="00457AA1" w:rsidRPr="005B7C4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14:paraId="4DD64024" w14:textId="77777777" w:rsidR="00CC2761" w:rsidRPr="005B7C40" w:rsidRDefault="00000000">
      <w:pPr>
        <w:pStyle w:val="Textbody"/>
        <w:widowControl/>
        <w:jc w:val="both"/>
        <w:rPr>
          <w:rFonts w:asciiTheme="minorHAnsi" w:eastAsia="PT Serif" w:hAnsiTheme="minorHAnsi" w:cstheme="minorHAnsi"/>
          <w:sz w:val="22"/>
          <w:szCs w:val="22"/>
        </w:rPr>
      </w:pPr>
      <w:bookmarkStart w:id="33" w:name="entry_114"/>
      <w:bookmarkStart w:id="34" w:name="p_26"/>
      <w:bookmarkEnd w:id="33"/>
      <w:bookmarkEnd w:id="34"/>
      <w:r w:rsidRPr="005B7C40">
        <w:rPr>
          <w:rFonts w:asciiTheme="minorHAnsi" w:eastAsia="PT Serif" w:hAnsiTheme="minorHAnsi" w:cstheme="minorHAnsi"/>
          <w:sz w:val="22"/>
          <w:szCs w:val="22"/>
        </w:rPr>
        <w:t>14. Лечебная физкультура.</w:t>
      </w:r>
    </w:p>
    <w:p w14:paraId="2F677853" w14:textId="77777777" w:rsidR="00457AA1" w:rsidRPr="005B7C40" w:rsidRDefault="00457AA1">
      <w:pPr>
        <w:rPr>
          <w:rFonts w:asciiTheme="minorHAnsi" w:hAnsiTheme="minorHAnsi" w:cstheme="minorHAnsi"/>
          <w:sz w:val="22"/>
          <w:szCs w:val="22"/>
        </w:rPr>
        <w:sectPr w:rsidR="00457AA1" w:rsidRPr="005B7C40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14:paraId="2F7FDA6D" w14:textId="77777777" w:rsidR="00CC2761" w:rsidRPr="005B7C40" w:rsidRDefault="00CC276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6EB4C02" w14:textId="77777777" w:rsidR="00CC2761" w:rsidRPr="005B7C40" w:rsidRDefault="00CC2761">
      <w:pPr>
        <w:pStyle w:val="Standard"/>
        <w:rPr>
          <w:rFonts w:asciiTheme="minorHAnsi" w:hAnsiTheme="minorHAnsi" w:cstheme="minorHAnsi"/>
          <w:sz w:val="22"/>
          <w:szCs w:val="22"/>
        </w:rPr>
      </w:pPr>
    </w:p>
    <w:sectPr w:rsidR="00CC2761" w:rsidRPr="005B7C40"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A20C3" w14:textId="77777777" w:rsidR="009F0986" w:rsidRDefault="009F0986">
      <w:r>
        <w:separator/>
      </w:r>
    </w:p>
  </w:endnote>
  <w:endnote w:type="continuationSeparator" w:id="0">
    <w:p w14:paraId="0A124C8F" w14:textId="77777777" w:rsidR="009F0986" w:rsidRDefault="009F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9A640" w14:textId="77777777" w:rsidR="009F0986" w:rsidRDefault="009F0986">
      <w:r>
        <w:rPr>
          <w:color w:val="000000"/>
        </w:rPr>
        <w:separator/>
      </w:r>
    </w:p>
  </w:footnote>
  <w:footnote w:type="continuationSeparator" w:id="0">
    <w:p w14:paraId="4AE0D49B" w14:textId="77777777" w:rsidR="009F0986" w:rsidRDefault="009F0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61"/>
    <w:rsid w:val="00021C23"/>
    <w:rsid w:val="00457AA1"/>
    <w:rsid w:val="00583078"/>
    <w:rsid w:val="005B7C40"/>
    <w:rsid w:val="005F300E"/>
    <w:rsid w:val="009F0986"/>
    <w:rsid w:val="00CC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E983"/>
  <w15:docId w15:val="{66FB0056-ADA4-47D7-B489-E8A973C9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Employee AVENU</cp:lastModifiedBy>
  <cp:revision>3</cp:revision>
  <dcterms:created xsi:type="dcterms:W3CDTF">2023-08-15T14:59:00Z</dcterms:created>
  <dcterms:modified xsi:type="dcterms:W3CDTF">2023-08-15T17:49:00Z</dcterms:modified>
</cp:coreProperties>
</file>